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79" w:rsidRDefault="00870D79" w:rsidP="00722EC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 по результатам педагогического мониторинга в группе раннего возраста</w:t>
      </w:r>
    </w:p>
    <w:p w:rsidR="00870D79" w:rsidRDefault="00870D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87697">
        <w:rPr>
          <w:rFonts w:ascii="Times New Roman" w:hAnsi="Times New Roman"/>
          <w:sz w:val="28"/>
          <w:szCs w:val="28"/>
        </w:rPr>
        <w:t>Баженова Валентина Ивановна</w:t>
      </w:r>
    </w:p>
    <w:p w:rsidR="00870D79" w:rsidRPr="00722EC8" w:rsidRDefault="00870D79" w:rsidP="00722EC8">
      <w:pPr>
        <w:outlineLvl w:val="0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Возраст детей в группе от 2-3 лет.</w:t>
      </w:r>
    </w:p>
    <w:p w:rsidR="00870D79" w:rsidRPr="00722EC8" w:rsidRDefault="00870D79" w:rsidP="00722EC8">
      <w:pPr>
        <w:outlineLvl w:val="0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 xml:space="preserve">1 сентября 2024, </w:t>
      </w:r>
      <w:r w:rsidRPr="00722EC8">
        <w:rPr>
          <w:rFonts w:ascii="Times New Roman" w:hAnsi="Times New Roman"/>
          <w:sz w:val="24"/>
          <w:szCs w:val="24"/>
        </w:rPr>
        <w:t xml:space="preserve"> 1 декабря 2024</w:t>
      </w:r>
    </w:p>
    <w:p w:rsidR="00870D79" w:rsidRPr="00722EC8" w:rsidRDefault="00870D79" w:rsidP="00722EC8">
      <w:pPr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Цель:</w:t>
      </w:r>
      <w:r w:rsidRPr="00722EC8">
        <w:rPr>
          <w:rFonts w:ascii="Times New Roman" w:hAnsi="Times New Roman"/>
          <w:sz w:val="24"/>
          <w:szCs w:val="24"/>
        </w:rPr>
        <w:t xml:space="preserve"> определение степени освоения детьми ОП ДО и влияние образовательного процесса, организованного в дошкольном учреждении, на развитие детей с 1 сентября по 1 декабря 2024 года.</w:t>
      </w:r>
    </w:p>
    <w:p w:rsidR="00870D79" w:rsidRPr="00722EC8" w:rsidRDefault="00870D79" w:rsidP="00722EC8">
      <w:pPr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Мониторинг педагогического процесса проводится по следующим областям: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 физическое развитие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 познавательное развитие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-речевое развитие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-социально-коммуникативное развитие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 xml:space="preserve">-художественно-эстетическое 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развитие</w:t>
      </w:r>
    </w:p>
    <w:p w:rsidR="00870D79" w:rsidRPr="00722EC8" w:rsidRDefault="00870D79" w:rsidP="00722EC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Методы диагностики: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-наблюдение;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-игровые упражнения;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-индивидуальная беседа;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-тестовые задания;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-беседа с родителями с учетом анкетирования.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Результаты диагностики усвоения детьми разделов программы определяются тремя уровнями: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-навык не сформирован (ребенок не справляется с заданием самостоятельно, даже с небольшой помощью воспитателя),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-навык на стадии формирования (ребенок справляется с заданием с небольшой помощью воспитателя),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-навык сформирован (ребенок самостоятельно справляется с предложенным заданием).</w:t>
      </w:r>
    </w:p>
    <w:p w:rsidR="00870D79" w:rsidRPr="00722EC8" w:rsidRDefault="00870D79" w:rsidP="00722EC8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Социально – коммуникативное развитие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По итогам проведения обследования   раннего возраста общеразвивающей направленности в образовательной области «Социально – коммуникативное развитие», выявлены следующие результаты: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сентября 2024 года: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не сформирован: 100%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декабря 2024 года: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100%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 xml:space="preserve">Навык не сформирован: 0% 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Вывод</w:t>
      </w:r>
      <w:r w:rsidRPr="00722EC8">
        <w:rPr>
          <w:rFonts w:ascii="Times New Roman" w:hAnsi="Times New Roman"/>
          <w:sz w:val="24"/>
          <w:szCs w:val="24"/>
        </w:rPr>
        <w:t>: По итогам сравнительного анализа показателей с1 сентября  по 1 декабря 2024 года, можно сделать следующие выводы. К 1 декабря 2024 года  уровень знаний, умений и навыков воспитанников группы по разделу «Социально-коммуникативное развитие» достиг хороших результатов:  навык на стадии формирования обладают 100%, навык не сформирован отмечен у 0% детей. Дети демонстрируют навыки социально-коммуникативного развития, соответствующие среднему уровню развития в данной области. Дети проявляют выраженную потребность в общении с окружающими, чаще демонстрируют стремление к самостоятельности, проявляют активность и инициативу в игровой деятельности и режимных моментах, повысились показатели сформированности элементарных навыков самообслуживания, дети с интересом самостоятельно включаются в парные игры со взрослыми и сверстниками. Активно демонстрируют действия со знакомыми предметами в соответствии с их социальным назначением, стараются активно подражать сверстникам и взрослым в деятельности, пытаются копировать известные действия, движения и слова взрослых.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Рекомендации.</w:t>
      </w:r>
      <w:r w:rsidRPr="00722EC8">
        <w:rPr>
          <w:rFonts w:ascii="Times New Roman" w:hAnsi="Times New Roman"/>
          <w:sz w:val="24"/>
          <w:szCs w:val="24"/>
        </w:rPr>
        <w:t xml:space="preserve"> На основании выше изложенного необходимо продолжать работу по формированию развитию коммуникативного интереса и вовлеченности в игровой и режимный процессы. Продолжить работу по взаимодействию с родителями по включению в семьи в образовательный процесс группы.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себе и своей семье, об окружающем мире. Необходимо уделять внимание обогащению сюжетно - ролевых игр.</w:t>
      </w:r>
    </w:p>
    <w:p w:rsidR="00870D79" w:rsidRPr="00722EC8" w:rsidRDefault="00870D79" w:rsidP="00722EC8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По итогам проведения обследования в группе раннего возраста общеразвивающей направленности в образовательной области «Познавательное развитие», выявлены следующие результаты: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сентября 2024 года: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25%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не сформирован: 75%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декабря 2024 года: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75%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не сформирован: 25%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Вывод:</w:t>
      </w:r>
      <w:r w:rsidRPr="00722EC8">
        <w:rPr>
          <w:rFonts w:ascii="Times New Roman" w:hAnsi="Times New Roman"/>
          <w:sz w:val="24"/>
          <w:szCs w:val="24"/>
        </w:rPr>
        <w:t xml:space="preserve"> По данной области можно сделать вывод, что дети частично усвоили программный материал и овладели необходимыми знаниями, умениями и навыками в рамках «Познавательного развития» соответствующего возрастным нормам. Навык на стадии формирования у 75% воспитанников группы, навык не сформирован у 25% воспитанников группы. Воспитанники достаточно хорошо овладели соответствующими возрасту познавательными навыками: самостоятельно, либо с наводящей помощью воспитателя складывают сортеры, вкладыши, группируют предметы по основным цветам, формам, размерам, умеют расположить предметы в порядке уменьшения / увеличения, выполняют элементное конструирование из кубиков, совершают экспериментирования с разными предметами (стучат, поворачивают, катают, просовывают в отверстия и т.п.).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Рекомендации.</w:t>
      </w:r>
      <w:r w:rsidRPr="00722EC8">
        <w:rPr>
          <w:rFonts w:ascii="Times New Roman" w:hAnsi="Times New Roman"/>
          <w:sz w:val="24"/>
          <w:szCs w:val="24"/>
        </w:rPr>
        <w:t xml:space="preserve"> Проводить с детьми индивидуальную работу, используя дидактические игры. Продолжить работу по развитию сенсорных эталонов и элементарных математических представлений, конструктивных навыков, формировать у детей познавательный интерес, развивать наблюдательность. Продолжать пополнять развивающую среду группы,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 </w:t>
      </w:r>
    </w:p>
    <w:p w:rsidR="00870D79" w:rsidRPr="00722EC8" w:rsidRDefault="00870D79" w:rsidP="00722EC8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По результатам обследования детей младшей группы в образовательной области «Речевое развитие», можно увидеть следующие результаты: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сентября 2024 года: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25%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не сформирован: 75%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декабря 2024 года: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75%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не сформирован:25%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Вывод:</w:t>
      </w:r>
      <w:r w:rsidRPr="00722EC8">
        <w:rPr>
          <w:rFonts w:ascii="Times New Roman" w:hAnsi="Times New Roman"/>
          <w:sz w:val="24"/>
          <w:szCs w:val="24"/>
        </w:rPr>
        <w:t xml:space="preserve"> По итогам сравнительного анализа промежуточный показателей  учебного года, можно сделать следующие выводы. В целом, результаты большинства детей в пределах возрастной нормы развития, отмечается положительная динамика. Дети с удовольствием рассматривают сюжетные картинки и кратко рассказывают об увиденном; отвечают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предложения. Выявлены затруднения у детей в поддержании беседы, в речи отмечаются грамматические ошибки, речь невнятная.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Рекомендации:</w:t>
      </w:r>
      <w:r w:rsidRPr="00722EC8">
        <w:rPr>
          <w:rFonts w:ascii="Times New Roman" w:hAnsi="Times New Roman"/>
          <w:sz w:val="24"/>
          <w:szCs w:val="24"/>
        </w:rPr>
        <w:t xml:space="preserve"> в течение учебного года с детьми, имеющими уровень ниже среднего планируется следующая работа: индивидуальные занятия по речевым заданиям, дидактические игры, чтение художественной литературы, индивидуальные беседы, заучивание стихов коллективно и индивидуально; проводить беседы и консультации родителями по данному разделу.</w:t>
      </w:r>
    </w:p>
    <w:p w:rsidR="00870D79" w:rsidRPr="00722EC8" w:rsidRDefault="00870D79" w:rsidP="00722EC8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Художественно – эстетическое развитие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По итогам проведения обследования в группе раннего возраста общеразвивающей направленности, выявлены следующие результаты: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сентября 2024 года: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не сформирован: 100%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декабря2024 года: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25%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не сформирован: 75%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Вывод</w:t>
      </w:r>
      <w:r w:rsidRPr="00722EC8">
        <w:rPr>
          <w:rFonts w:ascii="Times New Roman" w:hAnsi="Times New Roman"/>
          <w:sz w:val="24"/>
          <w:szCs w:val="24"/>
        </w:rPr>
        <w:t>: Программный материал в данной области усвоен детьми на низком  уровне: навык сформирован в данной области у 0% детей, навык на стадии формирования имеют 25% воспитанников, навык не сформирован у 75% детей. Малыши не умеют правильно держать карандаш, кисть, рисовать и называть простейшие изображения (домик в виде полукруга, машина в форме квадратика и т.п.); в достаточной степени овладели приемами работы с материалом для лепки (раскатывание колбаски, сплющивание тарелочки, скатывание шарика). Дети умеют рисовать каракули, как случайные метки, оставляемые на бумаге карандашом или красками. Рисуют композиции пальцами и ладошками, умеют создавать простые аппликации.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Рекомендации.</w:t>
      </w:r>
      <w:r w:rsidRPr="00722EC8">
        <w:rPr>
          <w:rFonts w:ascii="Times New Roman" w:hAnsi="Times New Roman"/>
          <w:sz w:val="24"/>
          <w:szCs w:val="24"/>
        </w:rPr>
        <w:t xml:space="preserve"> Продолжать совершенствовать технику рисования, лепки, аппликации, развивать творческие способности воспитанников. Несколько раз в день проводить упражнения на развитие мелкой моторики и пальчиковую гимнастику. Продолжить знакомить детей с различными видами изобразительного искусства, использовать разные материалы и способы создания изображения. Продолжать взаимодействие с семьей и организовывать конкурсы совместного детско-родительского творчества. </w:t>
      </w:r>
    </w:p>
    <w:p w:rsidR="00870D79" w:rsidRPr="00722EC8" w:rsidRDefault="00870D79" w:rsidP="00722EC8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 xml:space="preserve"> Физическое развитие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По итогам диагностики качества образования в области физическое развитие  выявлены следующие результаты: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сентября 2024 года.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25%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не сформирован: 75%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1 декабря 2024 года: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на стадии формирования: 100%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Навык не сформирован: 0%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Вывод:</w:t>
      </w:r>
      <w:r w:rsidRPr="00722EC8">
        <w:rPr>
          <w:rFonts w:ascii="Times New Roman" w:hAnsi="Times New Roman"/>
          <w:sz w:val="24"/>
          <w:szCs w:val="24"/>
        </w:rPr>
        <w:t xml:space="preserve"> По результатам проведенной диагностики, к 1 декабря 2024 года основные виды движений - бег, ходьба на равновесие, лазание, перешагивание, катание, бросание, крупная моторика на стадии формирования </w:t>
      </w:r>
      <w:bookmarkStart w:id="0" w:name="_GoBack"/>
      <w:bookmarkEnd w:id="0"/>
      <w:r w:rsidRPr="00722EC8">
        <w:rPr>
          <w:rFonts w:ascii="Times New Roman" w:hAnsi="Times New Roman"/>
          <w:sz w:val="24"/>
          <w:szCs w:val="24"/>
        </w:rPr>
        <w:t>практически у всех детей группы 100%. Дети демонстрируют достаточно развитую крупную моторику, успешно продолжают осваивать различные виды движений, дети группы с интересом включаются в подвижные игры с простым содержанием и несложными движениями.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Рекомендации.</w:t>
      </w:r>
      <w:r w:rsidRPr="00722EC8">
        <w:rPr>
          <w:rFonts w:ascii="Times New Roman" w:hAnsi="Times New Roman"/>
          <w:sz w:val="24"/>
          <w:szCs w:val="24"/>
        </w:rPr>
        <w:t xml:space="preserve">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Продолжить проводить индивидуальную работу, учить детей не бояться выполнять простые физкультурные движения. Повышать популярность принципов здорового образа жизни в семейном воспитании, проводить совместные спортивные детско-родительские мероприятия. 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Выводы:</w:t>
      </w:r>
      <w:r w:rsidRPr="00722EC8">
        <w:rPr>
          <w:rFonts w:ascii="Times New Roman" w:hAnsi="Times New Roman"/>
          <w:sz w:val="24"/>
          <w:szCs w:val="24"/>
        </w:rPr>
        <w:t xml:space="preserve"> Промежуточный анализ результатов мониторинга с 1 сентября по 1 декабря 2024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ФОП ДО среднего уровня. </w:t>
      </w:r>
    </w:p>
    <w:p w:rsidR="00870D79" w:rsidRPr="00722EC8" w:rsidRDefault="00870D79" w:rsidP="00722EC8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22EC8">
        <w:rPr>
          <w:rFonts w:ascii="Times New Roman" w:hAnsi="Times New Roman"/>
          <w:b/>
          <w:sz w:val="24"/>
          <w:szCs w:val="24"/>
        </w:rPr>
        <w:t>Пути решения: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3. Совместно с родителями, музыкальным руководителем, устранить пробелы в образовательной деятельности детей.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4. Проводить индивидуальную работу с детьми с низким уровнем усвоения программного материала с целью улучшения освоения программы.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5. Организовать мероприятия способствующие реализации современных образовательных технологий в ДОУ (детское исследование и проектирование).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6.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EC8">
        <w:rPr>
          <w:rFonts w:ascii="Times New Roman" w:hAnsi="Times New Roman"/>
          <w:sz w:val="24"/>
          <w:szCs w:val="24"/>
        </w:rPr>
        <w:t>7. Продолжать активное взаимодействие с семьями воспитанников.</w:t>
      </w:r>
    </w:p>
    <w:p w:rsidR="00870D79" w:rsidRPr="00722EC8" w:rsidRDefault="00870D79" w:rsidP="00722E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0D79" w:rsidRPr="002A2647" w:rsidRDefault="00870D79" w:rsidP="00722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2647">
        <w:rPr>
          <w:rFonts w:ascii="Times New Roman" w:hAnsi="Times New Roman"/>
          <w:sz w:val="28"/>
          <w:szCs w:val="28"/>
        </w:rPr>
        <w:t xml:space="preserve"> </w:t>
      </w:r>
    </w:p>
    <w:p w:rsidR="00870D79" w:rsidRPr="002A2647" w:rsidRDefault="00870D79" w:rsidP="00722E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0D79" w:rsidRPr="002A2647" w:rsidRDefault="00870D79" w:rsidP="00722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2647">
        <w:rPr>
          <w:rFonts w:ascii="Times New Roman" w:hAnsi="Times New Roman"/>
          <w:sz w:val="28"/>
          <w:szCs w:val="28"/>
        </w:rPr>
        <w:t xml:space="preserve"> </w:t>
      </w:r>
    </w:p>
    <w:p w:rsidR="00870D79" w:rsidRPr="002A2647" w:rsidRDefault="00870D79" w:rsidP="002A2647">
      <w:pPr>
        <w:spacing w:after="0"/>
        <w:rPr>
          <w:rFonts w:ascii="Times New Roman" w:hAnsi="Times New Roman"/>
          <w:sz w:val="28"/>
          <w:szCs w:val="28"/>
        </w:rPr>
      </w:pPr>
    </w:p>
    <w:p w:rsidR="00870D79" w:rsidRPr="002A2647" w:rsidRDefault="00870D79" w:rsidP="002A2647">
      <w:pPr>
        <w:spacing w:after="0"/>
        <w:rPr>
          <w:rFonts w:ascii="Times New Roman" w:hAnsi="Times New Roman"/>
          <w:sz w:val="28"/>
          <w:szCs w:val="28"/>
        </w:rPr>
      </w:pPr>
    </w:p>
    <w:sectPr w:rsidR="00870D79" w:rsidRPr="002A2647" w:rsidSect="0005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8C3"/>
    <w:rsid w:val="000536F2"/>
    <w:rsid w:val="001518C3"/>
    <w:rsid w:val="002A2647"/>
    <w:rsid w:val="003730FC"/>
    <w:rsid w:val="00437F64"/>
    <w:rsid w:val="005F5630"/>
    <w:rsid w:val="00722EC8"/>
    <w:rsid w:val="00851536"/>
    <w:rsid w:val="00870D79"/>
    <w:rsid w:val="00887697"/>
    <w:rsid w:val="00921459"/>
    <w:rsid w:val="009B2F8E"/>
    <w:rsid w:val="00A10A1D"/>
    <w:rsid w:val="00A54E0C"/>
    <w:rsid w:val="00AA3012"/>
    <w:rsid w:val="00BC0011"/>
    <w:rsid w:val="00C96A7B"/>
    <w:rsid w:val="00E221B3"/>
    <w:rsid w:val="00EF7CE5"/>
    <w:rsid w:val="00F4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22E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393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5</Pages>
  <Words>1566</Words>
  <Characters>8927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2024-11-22T02:37:00Z</cp:lastPrinted>
  <dcterms:created xsi:type="dcterms:W3CDTF">2024-12-16T08:07:00Z</dcterms:created>
  <dcterms:modified xsi:type="dcterms:W3CDTF">2024-11-22T02:39:00Z</dcterms:modified>
</cp:coreProperties>
</file>